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hint="eastAsia" w:ascii="华文仿宋" w:hAnsi="华文仿宋" w:eastAsia="华文仿宋"/>
          <w:b/>
          <w:sz w:val="11"/>
          <w:szCs w:val="11"/>
          <w:lang w:val="en-US" w:eastAsia="zh-CN"/>
        </w:rPr>
      </w:pPr>
    </w:p>
    <w:tbl>
      <w:tblPr>
        <w:tblStyle w:val="4"/>
        <w:tblpPr w:leftFromText="180" w:rightFromText="180" w:vertAnchor="page" w:horzAnchor="page" w:tblpX="819" w:tblpY="2281"/>
        <w:tblOverlap w:val="never"/>
        <w:tblW w:w="102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39"/>
        <w:gridCol w:w="1012"/>
        <w:gridCol w:w="2925"/>
        <w:gridCol w:w="721"/>
        <w:gridCol w:w="1616"/>
        <w:gridCol w:w="101"/>
        <w:gridCol w:w="23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公司名称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（中文）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工商注册号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（英文）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注册资本</w:t>
            </w:r>
            <w:r>
              <w:rPr>
                <w:rFonts w:hint="eastAsia" w:ascii="黑体" w:hAnsi="黑体" w:eastAsia="黑体" w:cs="宋体"/>
                <w:spacing w:val="8"/>
                <w:kern w:val="0"/>
                <w:sz w:val="18"/>
                <w:szCs w:val="18"/>
                <w:lang w:val="en-US" w:eastAsia="zh-CN"/>
              </w:rPr>
              <w:t>（万元）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办公地址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（中文）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公司网址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（英文）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公司邮编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单位性质</w:t>
            </w:r>
          </w:p>
        </w:tc>
        <w:tc>
          <w:tcPr>
            <w:tcW w:w="8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6" w:firstLineChars="100"/>
              <w:jc w:val="left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□国有  □民营  □中外合资  □外方独资  □股份制  □其他</w:t>
            </w: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D9D9D9" w:themeColor="background1" w:themeShade="D9"/>
                <w:spacing w:val="8"/>
                <w:kern w:val="0"/>
                <w:szCs w:val="21"/>
                <w:u w:val="single" w:color="000000" w:themeColor="text1"/>
                <w:lang w:val="en-US" w:eastAsia="zh-CN"/>
              </w:rPr>
              <w:t>请注明单位性质</w:t>
            </w: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Cs w:val="21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单位类型</w:t>
            </w:r>
          </w:p>
        </w:tc>
        <w:tc>
          <w:tcPr>
            <w:tcW w:w="8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26" w:firstLineChars="100"/>
              <w:jc w:val="left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□汽车整车  □专用车  □客车  □零部件  □科研院校  □行业组织  □地方平台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226" w:firstLineChars="100"/>
              <w:jc w:val="left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□检测机构  □保险/金融  □新闻媒体  □其他</w:t>
            </w: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D9D9D9" w:themeColor="background1" w:themeShade="D9"/>
                <w:spacing w:val="8"/>
                <w:kern w:val="0"/>
                <w:szCs w:val="21"/>
                <w:u w:val="single" w:color="000000" w:themeColor="text1"/>
                <w:lang w:val="en-US" w:eastAsia="zh-CN"/>
              </w:rPr>
              <w:t xml:space="preserve">请注明单位类型 </w:t>
            </w:r>
            <w:r>
              <w:rPr>
                <w:rFonts w:hint="eastAsia" w:ascii="黑体" w:hAnsi="黑体" w:eastAsia="黑体" w:cs="宋体"/>
                <w:color w:val="auto"/>
                <w:spacing w:val="8"/>
                <w:kern w:val="0"/>
                <w:szCs w:val="21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经营范围</w:t>
            </w:r>
          </w:p>
        </w:tc>
        <w:tc>
          <w:tcPr>
            <w:tcW w:w="39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主要产品名称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39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4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39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39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申请类别</w:t>
            </w:r>
          </w:p>
        </w:tc>
        <w:tc>
          <w:tcPr>
            <w:tcW w:w="8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6" w:firstLineChars="100"/>
              <w:jc w:val="both"/>
              <w:rPr>
                <w:rFonts w:hint="eastAsia"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szCs w:val="22"/>
                <w:lang w:val="en-US" w:eastAsia="zh-CN"/>
              </w:rPr>
              <w:t xml:space="preserve">副理事长单位   </w:t>
            </w: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szCs w:val="22"/>
                <w:lang w:val="en-US" w:eastAsia="zh-CN"/>
              </w:rPr>
              <w:t xml:space="preserve">理事单位    </w:t>
            </w: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□普通</w:t>
            </w:r>
            <w:r>
              <w:rPr>
                <w:rFonts w:hint="eastAsia" w:ascii="黑体" w:hAnsi="黑体" w:eastAsia="黑体" w:cs="黑体"/>
                <w:szCs w:val="22"/>
                <w:lang w:val="en-US" w:eastAsia="zh-CN"/>
              </w:rPr>
              <w:t xml:space="preserve">会员单位    </w:t>
            </w: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黑体" w:hAnsi="黑体" w:eastAsia="黑体" w:cs="黑体"/>
                <w:szCs w:val="22"/>
                <w:lang w:val="en-US" w:eastAsia="zh-CN"/>
              </w:rPr>
              <w:t>观察员单位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息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法人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手机号/座机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传真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高级联络员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工作部门/职位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手机号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日常联络员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工作部门/职位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手机号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名</w:t>
            </w:r>
          </w:p>
        </w:tc>
        <w:tc>
          <w:tcPr>
            <w:tcW w:w="9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我单位自愿申请加入新能源汽车国家大数据联盟，根据《新能源汽车国家大数据联盟章程》规定，我单位承诺：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（一）遵守联盟章程；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（二）执行会员代表大会和理事会作出的决议和决定；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（三）维护联盟的合法权益和信誉；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（四）配合和支持联盟开展业务工作；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（五）完成联盟交办的工作；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（六）按时缴纳会费。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3960" w:firstLineChars="18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代表人签名（手签）：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年   月   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（盖公章）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spacing w:val="8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8"/>
                <w:kern w:val="0"/>
                <w:szCs w:val="21"/>
                <w:lang w:val="en-US" w:eastAsia="zh-CN"/>
              </w:rPr>
              <w:t>联盟秘书处审批意见</w:t>
            </w:r>
          </w:p>
        </w:tc>
        <w:tc>
          <w:tcPr>
            <w:tcW w:w="9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年   月   日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（盖公章）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bCs/>
          <w:sz w:val="15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新能源汽车国家大数据联盟入会申请表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b/>
          <w:bCs/>
          <w:sz w:val="15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rPr>
          <w:rFonts w:hint="eastAsia" w:ascii="黑体" w:hAnsi="黑体" w:eastAsia="黑体" w:cs="黑体"/>
          <w:b w:val="0"/>
          <w:bCs w:val="0"/>
          <w:sz w:val="20"/>
          <w:szCs w:val="22"/>
          <w:lang w:val="en-US" w:eastAsia="zh-CN"/>
        </w:rPr>
        <w:sectPr>
          <w:pgSz w:w="11906" w:h="16838"/>
          <w:pgMar w:top="703" w:right="1236" w:bottom="1440" w:left="98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20"/>
          <w:szCs w:val="22"/>
          <w:lang w:val="en-US" w:eastAsia="zh-CN"/>
        </w:rPr>
        <w:t>填表时间：   年  月  日</w:t>
      </w:r>
    </w:p>
    <w:p>
      <w:pPr>
        <w:widowControl/>
        <w:adjustRightInd w:val="0"/>
        <w:spacing w:line="400" w:lineRule="exact"/>
        <w:ind w:left="549" w:leftChars="-472" w:hanging="1540" w:hangingChars="548"/>
        <w:jc w:val="left"/>
        <w:outlineLvl w:val="8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附件 : </w:t>
      </w:r>
    </w:p>
    <w:p>
      <w:pPr>
        <w:widowControl/>
        <w:adjustRightInd w:val="0"/>
        <w:spacing w:line="360" w:lineRule="exact"/>
        <w:jc w:val="center"/>
        <w:outlineLvl w:val="8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公 司 发 展 简 史</w:t>
      </w:r>
    </w:p>
    <w:p>
      <w:pPr>
        <w:widowControl/>
        <w:adjustRightInd w:val="0"/>
        <w:spacing w:line="360" w:lineRule="exact"/>
        <w:jc w:val="center"/>
        <w:outlineLvl w:val="8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</w:t>
      </w: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6" w:hRule="atLeast"/>
        </w:trPr>
        <w:tc>
          <w:tcPr>
            <w:tcW w:w="96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left"/>
              <w:outlineLvl w:val="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240" w:lineRule="atLeast"/>
              <w:jc w:val="center"/>
              <w:outlineLvl w:val="8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val="en-US" w:eastAsia="zh-CN"/>
              </w:rPr>
              <w:t>盖公章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0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2"/>
          <w:lang w:val="en-US" w:eastAsia="zh-CN"/>
        </w:rPr>
        <w:t>填表说明：</w:t>
      </w:r>
    </w:p>
    <w:p>
      <w:pPr>
        <w:widowControl/>
        <w:numPr>
          <w:ilvl w:val="0"/>
          <w:numId w:val="0"/>
        </w:numPr>
        <w:spacing w:line="440" w:lineRule="exact"/>
        <w:ind w:leftChars="-137" w:right="-624" w:rightChars="-297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</w:t>
      </w:r>
      <w:r>
        <w:rPr>
          <w:rFonts w:ascii="宋体" w:hAnsi="宋体" w:cs="宋体"/>
          <w:b/>
          <w:bCs/>
          <w:kern w:val="0"/>
          <w:sz w:val="24"/>
        </w:rPr>
        <w:t>申请表格</w:t>
      </w:r>
      <w:r>
        <w:rPr>
          <w:rFonts w:ascii="宋体" w:hAnsi="宋体" w:cs="宋体"/>
          <w:kern w:val="0"/>
          <w:sz w:val="24"/>
        </w:rPr>
        <w:t>内容填写齐全</w:t>
      </w: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机打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  <w:r>
        <w:rPr>
          <w:rFonts w:ascii="宋体" w:hAnsi="宋体" w:cs="宋体"/>
          <w:kern w:val="0"/>
          <w:sz w:val="24"/>
        </w:rPr>
        <w:t>，另附本单位的</w:t>
      </w:r>
      <w:r>
        <w:rPr>
          <w:rFonts w:ascii="宋体" w:hAnsi="宋体" w:cs="宋体"/>
          <w:b/>
          <w:bCs/>
          <w:kern w:val="0"/>
          <w:sz w:val="24"/>
        </w:rPr>
        <w:t>发展简史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b/>
          <w:bCs/>
          <w:kern w:val="0"/>
          <w:sz w:val="24"/>
        </w:rPr>
        <w:t>法人工商登记证书</w:t>
      </w:r>
      <w:r>
        <w:rPr>
          <w:rFonts w:hint="eastAsia" w:ascii="宋体" w:hAnsi="宋体" w:cs="宋体"/>
          <w:b/>
          <w:bCs/>
          <w:kern w:val="0"/>
          <w:sz w:val="24"/>
        </w:rPr>
        <w:t>(营业执照</w:t>
      </w:r>
      <w:r>
        <w:rPr>
          <w:rFonts w:ascii="宋体" w:hAnsi="宋体" w:cs="宋体"/>
          <w:b/>
          <w:bCs/>
          <w:kern w:val="0"/>
          <w:sz w:val="24"/>
        </w:rPr>
        <w:t>或登记证书</w:t>
      </w:r>
      <w:r>
        <w:rPr>
          <w:rFonts w:hint="eastAsia" w:ascii="宋体" w:hAnsi="宋体" w:cs="宋体"/>
          <w:b/>
          <w:bCs/>
          <w:kern w:val="0"/>
          <w:sz w:val="24"/>
        </w:rPr>
        <w:t>)</w:t>
      </w:r>
      <w:r>
        <w:rPr>
          <w:rFonts w:ascii="宋体" w:hAnsi="宋体" w:cs="宋体"/>
          <w:b/>
          <w:bCs/>
          <w:kern w:val="0"/>
          <w:sz w:val="24"/>
        </w:rPr>
        <w:t>复印件</w:t>
      </w:r>
      <w:r>
        <w:rPr>
          <w:rFonts w:ascii="宋体" w:hAnsi="宋体" w:cs="宋体"/>
          <w:kern w:val="0"/>
          <w:sz w:val="24"/>
        </w:rPr>
        <w:t>。上述入会资料需</w:t>
      </w:r>
      <w:r>
        <w:rPr>
          <w:rFonts w:ascii="宋体" w:hAnsi="宋体" w:cs="宋体"/>
          <w:b/>
          <w:bCs/>
          <w:kern w:val="0"/>
          <w:sz w:val="24"/>
        </w:rPr>
        <w:t>加盖单位公章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缺一不可</w:t>
      </w:r>
      <w:r>
        <w:rPr>
          <w:rFonts w:ascii="宋体" w:hAnsi="宋体" w:cs="宋体"/>
          <w:kern w:val="0"/>
          <w:sz w:val="24"/>
        </w:rPr>
        <w:t>。中外</w:t>
      </w:r>
      <w:r>
        <w:rPr>
          <w:rFonts w:hint="eastAsia" w:ascii="宋体" w:hAnsi="宋体" w:cs="宋体"/>
          <w:kern w:val="0"/>
          <w:sz w:val="24"/>
        </w:rPr>
        <w:t>合资</w:t>
      </w:r>
      <w:r>
        <w:rPr>
          <w:rFonts w:ascii="宋体" w:hAnsi="宋体" w:cs="宋体"/>
          <w:kern w:val="0"/>
          <w:sz w:val="24"/>
        </w:rPr>
        <w:t>、外商独资企业的负责人</w:t>
      </w:r>
      <w:r>
        <w:rPr>
          <w:rFonts w:hint="eastAsia" w:ascii="宋体" w:hAnsi="宋体" w:cs="宋体"/>
          <w:kern w:val="0"/>
          <w:sz w:val="24"/>
        </w:rPr>
        <w:t>姓名</w:t>
      </w:r>
      <w:r>
        <w:rPr>
          <w:rFonts w:ascii="宋体" w:hAnsi="宋体" w:cs="宋体"/>
          <w:kern w:val="0"/>
          <w:sz w:val="24"/>
        </w:rPr>
        <w:t>，应填中方领导人姓名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440" w:lineRule="exact"/>
        <w:ind w:leftChars="-137" w:right="-624" w:rightChars="-297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hint="eastAsia" w:ascii="宋体" w:hAnsi="宋体" w:cs="宋体"/>
          <w:kern w:val="0"/>
          <w:sz w:val="24"/>
          <w:lang w:val="en-US" w:eastAsia="zh-CN"/>
        </w:rPr>
        <w:t>经营范围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“主要产品名称”</w:t>
      </w:r>
      <w:r>
        <w:rPr>
          <w:rFonts w:ascii="宋体" w:hAnsi="宋体" w:cs="宋体"/>
          <w:kern w:val="0"/>
          <w:sz w:val="24"/>
        </w:rPr>
        <w:t>院校的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可选填，保险/金融</w:t>
      </w:r>
      <w:r>
        <w:rPr>
          <w:rFonts w:ascii="宋体" w:hAnsi="宋体" w:cs="宋体"/>
          <w:kern w:val="0"/>
          <w:sz w:val="24"/>
        </w:rPr>
        <w:t>只填汽车产品部分</w:t>
      </w:r>
      <w:r>
        <w:rPr>
          <w:rFonts w:hint="eastAsia" w:ascii="宋体" w:hAnsi="宋体" w:cs="宋体"/>
          <w:kern w:val="0"/>
          <w:sz w:val="24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line="440" w:lineRule="exact"/>
        <w:ind w:leftChars="-137" w:right="-624" w:rightChars="-297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3.“主要产品”内容较多，可在公司发展简史中概述；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  <w:lang w:val="en-US" w:eastAsia="zh-CN"/>
        </w:rPr>
        <w:t>4.</w:t>
      </w:r>
      <w:r>
        <w:rPr>
          <w:rFonts w:ascii="宋体" w:hAnsi="宋体" w:cs="宋体"/>
          <w:kern w:val="0"/>
          <w:sz w:val="24"/>
        </w:rPr>
        <w:t>填表时请确定一名</w:t>
      </w:r>
      <w:r>
        <w:rPr>
          <w:rFonts w:hint="eastAsia" w:ascii="宋体" w:hAnsi="宋体" w:cs="宋体"/>
          <w:kern w:val="0"/>
          <w:sz w:val="24"/>
          <w:lang w:val="en-US" w:eastAsia="zh-CN"/>
        </w:rPr>
        <w:t>日常联络员</w:t>
      </w:r>
      <w:r>
        <w:rPr>
          <w:rFonts w:ascii="宋体" w:hAnsi="宋体" w:cs="宋体"/>
          <w:kern w:val="0"/>
          <w:sz w:val="24"/>
        </w:rPr>
        <w:t>，以便日常工作联系</w:t>
      </w:r>
      <w:r>
        <w:rPr>
          <w:rFonts w:hint="eastAsia" w:ascii="宋体" w:hAnsi="宋体" w:cs="宋体"/>
          <w:kern w:val="0"/>
          <w:sz w:val="24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line="440" w:lineRule="exact"/>
        <w:ind w:leftChars="-137" w:right="-624" w:rightChars="-297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5.请</w:t>
      </w:r>
      <w:r>
        <w:rPr>
          <w:rFonts w:hint="eastAsia" w:ascii="宋体" w:hAnsi="宋体" w:cs="宋体"/>
          <w:kern w:val="0"/>
          <w:sz w:val="24"/>
        </w:rPr>
        <w:t>将纸质</w:t>
      </w:r>
      <w:r>
        <w:rPr>
          <w:rFonts w:hint="eastAsia" w:ascii="宋体" w:hAnsi="宋体" w:cs="宋体"/>
          <w:kern w:val="0"/>
          <w:sz w:val="24"/>
          <w:lang w:val="en-US" w:eastAsia="zh-CN"/>
        </w:rPr>
        <w:t>申请</w:t>
      </w:r>
      <w:r>
        <w:rPr>
          <w:rFonts w:hint="eastAsia" w:ascii="宋体" w:hAnsi="宋体" w:cs="宋体"/>
          <w:kern w:val="0"/>
          <w:sz w:val="24"/>
        </w:rPr>
        <w:t>材料邮寄到联盟秘书处</w:t>
      </w: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地址见联系人），审批结果将以邮件形式反馈给日常联络员（10个工作日内）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440" w:lineRule="exact"/>
        <w:ind w:leftChars="-137" w:right="-624" w:rightChars="-29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6.</w:t>
      </w:r>
      <w:r>
        <w:rPr>
          <w:rFonts w:hint="eastAsia" w:ascii="宋体" w:hAnsi="宋体" w:cs="宋体"/>
          <w:kern w:val="0"/>
          <w:sz w:val="24"/>
        </w:rPr>
        <w:t>审批</w:t>
      </w:r>
      <w:r>
        <w:rPr>
          <w:rFonts w:ascii="宋体" w:hAnsi="宋体" w:cs="宋体"/>
          <w:kern w:val="0"/>
          <w:sz w:val="24"/>
        </w:rPr>
        <w:t>通过后，请</w:t>
      </w:r>
      <w:r>
        <w:rPr>
          <w:rFonts w:hint="eastAsia" w:ascii="宋体" w:hAnsi="宋体" w:cs="宋体"/>
          <w:kern w:val="0"/>
          <w:sz w:val="24"/>
        </w:rPr>
        <w:t>联络员与</w:t>
      </w:r>
      <w:r>
        <w:rPr>
          <w:rFonts w:hint="eastAsia" w:ascii="宋体" w:hAnsi="宋体" w:cs="宋体"/>
          <w:kern w:val="0"/>
          <w:sz w:val="24"/>
          <w:lang w:val="en-US" w:eastAsia="zh-CN"/>
        </w:rPr>
        <w:t>联盟秘书处</w:t>
      </w:r>
      <w:r>
        <w:rPr>
          <w:rFonts w:hint="eastAsia" w:ascii="宋体" w:hAnsi="宋体" w:cs="宋体"/>
          <w:kern w:val="0"/>
          <w:sz w:val="24"/>
        </w:rPr>
        <w:t>联系人</w:t>
      </w:r>
      <w:r>
        <w:rPr>
          <w:rFonts w:hint="eastAsia" w:ascii="宋体" w:hAnsi="宋体" w:cs="宋体"/>
          <w:kern w:val="0"/>
          <w:sz w:val="24"/>
          <w:lang w:val="en-US" w:eastAsia="zh-CN"/>
        </w:rPr>
        <w:t>沟通</w:t>
      </w:r>
      <w:r>
        <w:rPr>
          <w:rFonts w:ascii="宋体" w:hAnsi="宋体" w:cs="宋体"/>
          <w:kern w:val="0"/>
          <w:sz w:val="24"/>
        </w:rPr>
        <w:t>，加入联络员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工作群及申请网站账户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440" w:lineRule="exact"/>
        <w:ind w:left="-288" w:leftChars="-137" w:right="-624" w:rightChars="-297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联系人：</w:t>
      </w:r>
    </w:p>
    <w:p>
      <w:pPr>
        <w:widowControl/>
        <w:spacing w:line="440" w:lineRule="exact"/>
        <w:ind w:left="-288" w:leftChars="-137" w:right="-624" w:rightChars="-297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王俊财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kern w:val="0"/>
          <w:sz w:val="24"/>
        </w:rPr>
        <w:t>邮箱:</w:t>
      </w:r>
      <w:r>
        <w:rPr>
          <w:rFonts w:hint="eastAsia" w:ascii="宋体" w:hAnsi="宋体" w:cs="宋体"/>
          <w:kern w:val="0"/>
          <w:sz w:val="24"/>
        </w:rPr>
        <w:t>wangjuncai@ndanev.org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电话: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010-6894 9920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440" w:lineRule="exact"/>
        <w:ind w:left="-288" w:leftChars="-137" w:right="-624" w:rightChars="-297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  址</w:t>
      </w:r>
      <w:r>
        <w:rPr>
          <w:rFonts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北京市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海淀区西三环北路甲二号院中关村国防科技园区5号楼2层207室。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黑体" w:hAnsi="黑体" w:eastAsia="黑体" w:cs="黑体"/>
          <w:b w:val="0"/>
          <w:bCs w:val="0"/>
          <w:sz w:val="20"/>
          <w:szCs w:val="22"/>
          <w:lang w:val="en-US" w:eastAsia="zh-CN"/>
        </w:rPr>
      </w:pPr>
    </w:p>
    <w:sectPr>
      <w:pgSz w:w="11906" w:h="16838"/>
      <w:pgMar w:top="533" w:right="1800" w:bottom="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mNlMzA1ZGFiZmU2ODAyZmFiYjNkNGI3MGRmNzgifQ=="/>
  </w:docVars>
  <w:rsids>
    <w:rsidRoot w:val="779F797F"/>
    <w:rsid w:val="01F5500D"/>
    <w:rsid w:val="0C452B1A"/>
    <w:rsid w:val="138A52B7"/>
    <w:rsid w:val="14665D24"/>
    <w:rsid w:val="14AD376C"/>
    <w:rsid w:val="14EA0703"/>
    <w:rsid w:val="1C1B5646"/>
    <w:rsid w:val="266B71CA"/>
    <w:rsid w:val="2B065912"/>
    <w:rsid w:val="30E0226A"/>
    <w:rsid w:val="330E1609"/>
    <w:rsid w:val="360F36CE"/>
    <w:rsid w:val="4AFB1646"/>
    <w:rsid w:val="53FC12DE"/>
    <w:rsid w:val="550B62DE"/>
    <w:rsid w:val="55376D3F"/>
    <w:rsid w:val="56DB1A69"/>
    <w:rsid w:val="59E773CE"/>
    <w:rsid w:val="5B7025B1"/>
    <w:rsid w:val="637649C5"/>
    <w:rsid w:val="683530B2"/>
    <w:rsid w:val="6DCD2109"/>
    <w:rsid w:val="6EFE1F56"/>
    <w:rsid w:val="779F797F"/>
    <w:rsid w:val="79D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41"/>
    <w:basedOn w:val="5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8">
    <w:name w:val="font31"/>
    <w:basedOn w:val="5"/>
    <w:qFormat/>
    <w:uiPriority w:val="0"/>
    <w:rPr>
      <w:rFonts w:hint="default"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796</Words>
  <Characters>839</Characters>
  <Lines>0</Lines>
  <Paragraphs>0</Paragraphs>
  <TotalTime>12</TotalTime>
  <ScaleCrop>false</ScaleCrop>
  <LinksUpToDate>false</LinksUpToDate>
  <CharactersWithSpaces>1320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2019-04-11T06:34:00Z</dcterms:created>
  <dc:creator>张大月</dc:creator>
  <cp:lastModifiedBy>小菜</cp:lastModifiedBy>
  <cp:lastPrinted>2022-04-28T06:18:00Z</cp:lastPrinted>
  <dcterms:modified xsi:type="dcterms:W3CDTF">2023-09-21T02:03:35Z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6E092D88537C4751B798BBAD1BDC27C2</vt:lpwstr>
  </property>
</Properties>
</file>